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47" w:rsidRDefault="000D1847" w:rsidP="000D1847">
      <w:pPr>
        <w:spacing w:after="60" w:line="207" w:lineRule="atLeast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bCs/>
          <w:iCs/>
          <w:color w:val="3B3B3B"/>
          <w:sz w:val="24"/>
          <w:szCs w:val="24"/>
          <w:lang w:eastAsia="ru-RU"/>
        </w:rPr>
        <w:t xml:space="preserve">В соответствии с п.1.2.9  </w:t>
      </w:r>
      <w:r>
        <w:rPr>
          <w:rFonts w:ascii="Times New Roman" w:eastAsia="Times New Roman" w:hAnsi="Times New Roman" w:cs="Times New Roman"/>
          <w:bCs/>
          <w:iCs/>
          <w:color w:val="3B3B3B"/>
          <w:sz w:val="24"/>
          <w:szCs w:val="24"/>
          <w:lang w:eastAsia="ru-RU"/>
        </w:rPr>
        <w:t>ПТЭЭП</w:t>
      </w:r>
      <w:r w:rsidRPr="008F0BDA">
        <w:rPr>
          <w:rFonts w:ascii="Times New Roman" w:eastAsia="Times New Roman" w:hAnsi="Times New Roman" w:cs="Times New Roman"/>
          <w:bCs/>
          <w:iCs/>
          <w:color w:val="3B3B3B"/>
          <w:sz w:val="24"/>
          <w:szCs w:val="24"/>
          <w:lang w:eastAsia="ru-RU"/>
        </w:rPr>
        <w:t xml:space="preserve"> за нарушения в работе электроустановок и </w:t>
      </w:r>
      <w:r w:rsidRPr="00FF2B8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невыполнение требований, предусмотренных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ПТЭЭП</w:t>
      </w:r>
      <w:r w:rsidRPr="008F0BDA">
        <w:rPr>
          <w:rFonts w:ascii="Times New Roman" w:eastAsia="Times New Roman" w:hAnsi="Times New Roman" w:cs="Times New Roman"/>
          <w:bCs/>
          <w:iCs/>
          <w:color w:val="3B3B3B"/>
          <w:sz w:val="24"/>
          <w:szCs w:val="24"/>
          <w:lang w:eastAsia="ru-RU"/>
        </w:rPr>
        <w:t xml:space="preserve"> несут персональную ответственность </w:t>
      </w:r>
      <w:r w:rsidRPr="008F0BDA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ru-RU"/>
        </w:rPr>
        <w:t>уководитель о</w:t>
      </w:r>
      <w:r w:rsidRPr="008F0BDA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ru-RU"/>
        </w:rPr>
        <w:t xml:space="preserve">рганизации (Генеральный директор) и </w:t>
      </w:r>
      <w:r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ru-RU"/>
        </w:rPr>
        <w:t>о</w:t>
      </w:r>
      <w:r w:rsidRPr="008F0BDA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ru-RU"/>
        </w:rPr>
        <w:t>тветственные за электрохозяйство</w:t>
      </w: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предприятия.</w:t>
      </w:r>
    </w:p>
    <w:p w:rsidR="000D1847" w:rsidRDefault="000D1847" w:rsidP="000D1847">
      <w:pPr>
        <w:spacing w:after="60" w:line="207" w:lineRule="atLeast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За нарушение правил эксплуатации электроустановок предусмотрены следующие административные штрафы:</w:t>
      </w:r>
    </w:p>
    <w:p w:rsidR="000D1847" w:rsidRPr="008F0BDA" w:rsidRDefault="000D1847" w:rsidP="000D184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proofErr w:type="spellStart"/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КоАП</w:t>
      </w:r>
      <w:proofErr w:type="spellEnd"/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 xml:space="preserve"> (ст. 19.5, п. 1)</w:t>
      </w:r>
    </w:p>
    <w:p w:rsidR="000D1847" w:rsidRPr="008F0BDA" w:rsidRDefault="000D1847" w:rsidP="000D18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B3B3B"/>
        </w:rPr>
      </w:pPr>
      <w:r w:rsidRPr="008F0BDA">
        <w:rPr>
          <w:rFonts w:ascii="Times New Roman" w:eastAsia="Times New Roman" w:hAnsi="Times New Roman" w:cs="Times New Roman"/>
          <w:color w:val="3B3B3B"/>
        </w:rPr>
        <w:t xml:space="preserve">на граждан в размере от трехсот до пятисот  рублей </w:t>
      </w:r>
    </w:p>
    <w:p w:rsidR="000D1847" w:rsidRPr="008F0BDA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на должностных лиц – от 1000 до 2000 рублей или дисквалификацию на срок до трех лет</w:t>
      </w:r>
    </w:p>
    <w:p w:rsidR="000D1847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на юридических лиц – от 10000 до 20000 рублей</w:t>
      </w:r>
    </w:p>
    <w:p w:rsidR="000D1847" w:rsidRDefault="000D1847" w:rsidP="000D184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</w:pPr>
      <w:proofErr w:type="spellStart"/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КоАП</w:t>
      </w:r>
      <w:proofErr w:type="spellEnd"/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 xml:space="preserve"> (ст. 19.5, п. 1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2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)</w:t>
      </w:r>
    </w:p>
    <w:p w:rsidR="000D1847" w:rsidRPr="008F0BDA" w:rsidRDefault="000D1847" w:rsidP="000D18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B3B3B"/>
        </w:rPr>
      </w:pPr>
      <w:r w:rsidRPr="008F0BDA">
        <w:rPr>
          <w:rFonts w:ascii="Times New Roman" w:eastAsia="Times New Roman" w:hAnsi="Times New Roman" w:cs="Times New Roman"/>
          <w:color w:val="3B3B3B"/>
        </w:rPr>
        <w:t xml:space="preserve">на граждан 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– от 1500 до 2000 рублей</w:t>
      </w:r>
      <w:r w:rsidRPr="008F0BDA">
        <w:rPr>
          <w:rFonts w:ascii="Times New Roman" w:eastAsia="Times New Roman" w:hAnsi="Times New Roman" w:cs="Times New Roman"/>
          <w:color w:val="3B3B3B"/>
        </w:rPr>
        <w:t xml:space="preserve"> </w:t>
      </w:r>
    </w:p>
    <w:p w:rsidR="000D1847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должностных лиц – от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 до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000 рублей </w:t>
      </w:r>
    </w:p>
    <w:p w:rsidR="000D1847" w:rsidRPr="00FE3C69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юридических лиц – от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7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0000 до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8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0000 рублей</w:t>
      </w:r>
    </w:p>
    <w:p w:rsidR="000D1847" w:rsidRDefault="000D1847" w:rsidP="000D184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</w:pPr>
      <w:proofErr w:type="spellStart"/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КоАП</w:t>
      </w:r>
      <w:proofErr w:type="spellEnd"/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 xml:space="preserve"> (ст. 19.5, п. 1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4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)</w:t>
      </w:r>
    </w:p>
    <w:p w:rsidR="000D1847" w:rsidRPr="008F0BDA" w:rsidRDefault="000D1847" w:rsidP="000D18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B3B3B"/>
        </w:rPr>
      </w:pPr>
      <w:r w:rsidRPr="008F0BDA">
        <w:rPr>
          <w:rFonts w:ascii="Times New Roman" w:eastAsia="Times New Roman" w:hAnsi="Times New Roman" w:cs="Times New Roman"/>
          <w:color w:val="3B3B3B"/>
        </w:rPr>
        <w:t xml:space="preserve">на граждан 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– от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 до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000 рублей</w:t>
      </w:r>
      <w:r w:rsidRPr="008F0BDA">
        <w:rPr>
          <w:rFonts w:ascii="Times New Roman" w:eastAsia="Times New Roman" w:hAnsi="Times New Roman" w:cs="Times New Roman"/>
          <w:color w:val="3B3B3B"/>
        </w:rPr>
        <w:t xml:space="preserve"> </w:t>
      </w:r>
    </w:p>
    <w:p w:rsidR="000D1847" w:rsidRPr="00FE3C69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должностных лиц – от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150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 до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000 рублей </w:t>
      </w: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или дисквалификацию на срок до трех лет</w:t>
      </w:r>
    </w:p>
    <w:p w:rsidR="000D1847" w:rsidRPr="00FE3C69" w:rsidRDefault="000D1847" w:rsidP="000D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юридических лиц – от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150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000 до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200</w:t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000 рублей</w:t>
      </w:r>
    </w:p>
    <w:p w:rsidR="000D1847" w:rsidRDefault="000D1847" w:rsidP="000D184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</w:pPr>
      <w:proofErr w:type="spellStart"/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КоАП</w:t>
      </w:r>
      <w:proofErr w:type="spellEnd"/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 xml:space="preserve"> (ст. 9.11)</w:t>
      </w:r>
    </w:p>
    <w:p w:rsidR="000D1847" w:rsidRPr="008F0BDA" w:rsidRDefault="000D1847" w:rsidP="000D18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граждан в размере – от 1000 до 2000 рублей </w:t>
      </w:r>
    </w:p>
    <w:p w:rsidR="000D1847" w:rsidRPr="008F0BDA" w:rsidRDefault="000D1847" w:rsidP="000D18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на лиц, осуществляющих предпринимательскую деятельность без образования юридического лица– от 1000 до 2000 рублей или административное приостановление деятельности на срок до 90 суток.</w:t>
      </w:r>
    </w:p>
    <w:p w:rsidR="000D1847" w:rsidRDefault="000D1847" w:rsidP="000D184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8F0BD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на юридических лиц – от 20000 до 40000 рублей или административное приостановление деятельности на срок до 90 суток</w:t>
      </w:r>
    </w:p>
    <w:p w:rsidR="000D1847" w:rsidRDefault="000D1847" w:rsidP="000D184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0D1847" w:rsidRPr="00FE3C69" w:rsidRDefault="000D1847" w:rsidP="000D184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ab/>
      </w:r>
      <w:r w:rsidRPr="00FE3C69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t>А в случае причинения вреда здоровью человека в следствии не выполнения должностных обязанностей , ответственное лицо привлекается к уголовной ответственности.</w:t>
      </w:r>
    </w:p>
    <w:p w:rsidR="00110C24" w:rsidRDefault="00110C24"/>
    <w:sectPr w:rsidR="00110C24" w:rsidSect="0011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FFB"/>
    <w:multiLevelType w:val="hybridMultilevel"/>
    <w:tmpl w:val="AA562756"/>
    <w:lvl w:ilvl="0" w:tplc="526C5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0B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2E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2C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01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C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A3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29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CD3CC1"/>
    <w:multiLevelType w:val="hybridMultilevel"/>
    <w:tmpl w:val="DD2A26CE"/>
    <w:lvl w:ilvl="0" w:tplc="1E2C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47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E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E5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EE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86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47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8B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CE0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D1847"/>
    <w:rsid w:val="000D1847"/>
    <w:rsid w:val="0011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плеер</dc:creator>
  <cp:lastModifiedBy>плеер</cp:lastModifiedBy>
  <cp:revision>1</cp:revision>
  <dcterms:created xsi:type="dcterms:W3CDTF">2016-02-26T17:59:00Z</dcterms:created>
  <dcterms:modified xsi:type="dcterms:W3CDTF">2016-02-26T18:00:00Z</dcterms:modified>
</cp:coreProperties>
</file>